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b/>
          <w:bCs/>
          <w:i/>
          <w:iCs/>
          <w:sz w:val="32"/>
          <w:szCs w:val="32"/>
        </w:rPr>
      </w:pPr>
      <w:r>
        <w:rPr>
          <w:rFonts w:hint="default" w:ascii="Times New Roman" w:hAnsi="Times New Roman" w:cs="Times New Roman"/>
          <w:b/>
          <w:bCs/>
          <w:sz w:val="32"/>
          <w:szCs w:val="32"/>
        </w:rPr>
        <w:t xml:space="preserve">Copyright Transfer Confirmation Form of the Editorial Office of </w:t>
      </w:r>
      <w:r>
        <w:rPr>
          <w:rFonts w:hint="default" w:ascii="Times New Roman" w:hAnsi="Times New Roman" w:cs="Times New Roman"/>
          <w:b/>
          <w:bCs/>
          <w:i/>
          <w:iCs/>
          <w:sz w:val="32"/>
          <w:szCs w:val="32"/>
        </w:rPr>
        <w:t>World Nuclear Geoscience</w:t>
      </w:r>
    </w:p>
    <w:p>
      <w:pPr>
        <w:rPr>
          <w:rFonts w:hint="default" w:ascii="Times New Roman" w:hAnsi="Times New Roman" w:cs="Times New Roman"/>
          <w:b/>
          <w:bCs/>
          <w:sz w:val="24"/>
          <w:szCs w:val="24"/>
        </w:rPr>
      </w:pPr>
    </w:p>
    <w:p>
      <w:pPr>
        <w:rPr>
          <w:rFonts w:hint="default" w:ascii="Times New Roman" w:hAnsi="Times New Roman" w:cs="Times New Roman"/>
          <w:b/>
          <w:bCs/>
          <w:sz w:val="24"/>
          <w:szCs w:val="24"/>
        </w:rPr>
      </w:pPr>
      <w:bookmarkStart w:id="0" w:name="_GoBack"/>
      <w:bookmarkEnd w:id="0"/>
      <w:r>
        <w:rPr>
          <w:rFonts w:hint="default" w:ascii="Times New Roman" w:hAnsi="Times New Roman" w:cs="Times New Roman"/>
          <w:b/>
          <w:bCs/>
          <w:sz w:val="24"/>
          <w:szCs w:val="24"/>
        </w:rPr>
        <w:t>Article Title:</w:t>
      </w:r>
    </w:p>
    <w:p>
      <w:pPr>
        <w:rPr>
          <w:rFonts w:hint="default" w:ascii="Times New Roman" w:hAnsi="Times New Roman" w:cs="Times New Roman"/>
          <w:b/>
          <w:bCs/>
          <w:sz w:val="24"/>
          <w:szCs w:val="24"/>
        </w:rPr>
      </w:pPr>
      <w:r>
        <w:rPr>
          <w:rFonts w:hint="default" w:ascii="Times New Roman" w:hAnsi="Times New Roman" w:cs="Times New Roman"/>
          <w:b/>
          <w:bCs/>
          <w:sz w:val="24"/>
          <w:szCs w:val="24"/>
        </w:rPr>
        <w:t>Manuscript ID:</w:t>
      </w:r>
    </w:p>
    <w:p>
      <w:pPr>
        <w:rPr>
          <w:rFonts w:hint="default" w:ascii="Times New Roman" w:hAnsi="Times New Roman" w:cs="Times New Roman"/>
          <w:b/>
          <w:bCs/>
          <w:sz w:val="24"/>
          <w:szCs w:val="24"/>
        </w:rPr>
      </w:pPr>
      <w:r>
        <w:rPr>
          <w:rFonts w:hint="default" w:ascii="Times New Roman" w:hAnsi="Times New Roman" w:cs="Times New Roman"/>
          <w:b/>
          <w:bCs/>
          <w:sz w:val="24"/>
          <w:szCs w:val="24"/>
        </w:rPr>
        <w:t>All Authors:</w:t>
      </w:r>
    </w:p>
    <w:p>
      <w:pPr>
        <w:rPr>
          <w:rFonts w:hint="default" w:ascii="Times New Roman" w:hAnsi="Times New Roman" w:cs="Times New Roman"/>
          <w:sz w:val="24"/>
          <w:szCs w:val="24"/>
        </w:rPr>
      </w:pPr>
      <w:r>
        <w:rPr>
          <w:rFonts w:hint="default" w:ascii="Times New Roman" w:hAnsi="Times New Roman" w:cs="Times New Roman"/>
          <w:sz w:val="24"/>
          <w:szCs w:val="24"/>
        </w:rPr>
        <w:t>The copyright owner(s) of the above-mentioned article</w:t>
      </w:r>
      <w:r>
        <w:rPr>
          <w:rFonts w:hint="eastAsia" w:ascii="宋体" w:hAnsi="宋体" w:eastAsia="宋体" w:cs="宋体"/>
          <w:sz w:val="24"/>
          <w:szCs w:val="24"/>
        </w:rPr>
        <w:t xml:space="preserve"> (</w:t>
      </w:r>
      <w:r>
        <w:rPr>
          <w:rFonts w:hint="default" w:ascii="Times New Roman" w:hAnsi="Times New Roman" w:cs="Times New Roman"/>
          <w:sz w:val="24"/>
          <w:szCs w:val="24"/>
        </w:rPr>
        <w:t xml:space="preserve">hereinafter referred to as </w:t>
      </w:r>
      <w:r>
        <w:rPr>
          <w:rFonts w:hint="eastAsia" w:ascii="Times New Roman" w:hAnsi="Times New Roman" w:cs="Times New Roman"/>
          <w:sz w:val="24"/>
          <w:szCs w:val="24"/>
          <w:lang w:eastAsia="zh-CN"/>
        </w:rPr>
        <w:t>“</w:t>
      </w:r>
      <w:r>
        <w:rPr>
          <w:rFonts w:hint="default" w:ascii="Times New Roman" w:hAnsi="Times New Roman" w:cs="Times New Roman"/>
          <w:sz w:val="24"/>
          <w:szCs w:val="24"/>
        </w:rPr>
        <w:t>the Author(s)</w:t>
      </w:r>
      <w:r>
        <w:rPr>
          <w:rFonts w:hint="eastAsia" w:ascii="Times New Roman" w:hAnsi="Times New Roman" w:cs="Times New Roman"/>
          <w:sz w:val="24"/>
          <w:szCs w:val="24"/>
          <w:lang w:eastAsia="zh-CN"/>
        </w:rPr>
        <w:t>”</w:t>
      </w:r>
      <w:r>
        <w:rPr>
          <w:rFonts w:hint="eastAsia" w:ascii="宋体" w:hAnsi="宋体" w:eastAsia="宋体" w:cs="宋体"/>
          <w:sz w:val="24"/>
          <w:szCs w:val="24"/>
        </w:rPr>
        <w:t>)</w:t>
      </w:r>
      <w:r>
        <w:rPr>
          <w:rFonts w:hint="default" w:ascii="Times New Roman" w:hAnsi="Times New Roman" w:cs="Times New Roman"/>
          <w:sz w:val="24"/>
          <w:szCs w:val="24"/>
        </w:rPr>
        <w:t xml:space="preserve"> </w:t>
      </w:r>
      <w:r>
        <w:rPr>
          <w:rFonts w:hint="default" w:ascii="Times New Roman" w:hAnsi="Times New Roman" w:cs="Times New Roman"/>
          <w:sz w:val="24"/>
          <w:szCs w:val="24"/>
        </w:rPr>
        <w:t xml:space="preserve">voluntarily transfers the copyright of this article to the Editorial Office of </w:t>
      </w:r>
      <w:r>
        <w:rPr>
          <w:rFonts w:hint="default" w:ascii="Times New Roman" w:hAnsi="Times New Roman" w:cs="Times New Roman"/>
          <w:i/>
          <w:iCs/>
          <w:sz w:val="24"/>
          <w:szCs w:val="24"/>
        </w:rPr>
        <w:t>World Nuclear Geoscience</w:t>
      </w:r>
      <w:r>
        <w:rPr>
          <w:rFonts w:hint="default" w:ascii="Times New Roman" w:hAnsi="Times New Roman" w:cs="Times New Roman"/>
          <w:sz w:val="24"/>
          <w:szCs w:val="24"/>
        </w:rPr>
        <w:t xml:space="preserve"> </w:t>
      </w:r>
      <w:r>
        <w:rPr>
          <w:rFonts w:hint="eastAsia" w:ascii="宋体" w:hAnsi="宋体" w:eastAsia="宋体" w:cs="宋体"/>
          <w:sz w:val="24"/>
          <w:szCs w:val="24"/>
        </w:rPr>
        <w:t>(</w:t>
      </w:r>
      <w:r>
        <w:rPr>
          <w:rFonts w:hint="default" w:ascii="Times New Roman" w:hAnsi="Times New Roman" w:cs="Times New Roman"/>
          <w:sz w:val="24"/>
          <w:szCs w:val="24"/>
        </w:rPr>
        <w:t xml:space="preserve">hereinafter referred to as </w:t>
      </w:r>
      <w:r>
        <w:rPr>
          <w:rFonts w:hint="eastAsia" w:ascii="Times New Roman" w:hAnsi="Times New Roman" w:cs="Times New Roman"/>
          <w:sz w:val="24"/>
          <w:szCs w:val="24"/>
          <w:lang w:eastAsia="zh-CN"/>
        </w:rPr>
        <w:t>“</w:t>
      </w:r>
      <w:r>
        <w:rPr>
          <w:rFonts w:hint="default" w:ascii="Times New Roman" w:hAnsi="Times New Roman" w:cs="Times New Roman"/>
          <w:sz w:val="24"/>
          <w:szCs w:val="24"/>
        </w:rPr>
        <w:t>the Editorial Office</w:t>
      </w:r>
      <w:r>
        <w:rPr>
          <w:rFonts w:hint="eastAsia" w:ascii="Times New Roman" w:hAnsi="Times New Roman" w:cs="Times New Roman"/>
          <w:sz w:val="24"/>
          <w:szCs w:val="24"/>
          <w:lang w:eastAsia="zh-CN"/>
        </w:rPr>
        <w:t>”</w:t>
      </w:r>
      <w:r>
        <w:rPr>
          <w:rFonts w:hint="eastAsia" w:ascii="宋体" w:hAnsi="宋体" w:eastAsia="宋体" w:cs="宋体"/>
          <w:sz w:val="24"/>
          <w:szCs w:val="24"/>
        </w:rPr>
        <w:t>)</w:t>
      </w:r>
      <w:r>
        <w:rPr>
          <w:rFonts w:hint="eastAsia" w:ascii="Times New Roman" w:hAnsi="Times New Roman" w:eastAsia="宋体" w:cs="Times New Roman"/>
          <w:sz w:val="24"/>
          <w:szCs w:val="24"/>
          <w:lang w:eastAsia="zh-CN"/>
        </w:rPr>
        <w:t>，</w:t>
      </w:r>
      <w:r>
        <w:rPr>
          <w:rFonts w:hint="default" w:ascii="Times New Roman" w:hAnsi="Times New Roman" w:cs="Times New Roman"/>
          <w:sz w:val="24"/>
          <w:szCs w:val="24"/>
        </w:rPr>
        <w:t>and clarifies the following terms:</w:t>
      </w:r>
    </w:p>
    <w:p>
      <w:pPr>
        <w:rPr>
          <w:rFonts w:hint="default" w:ascii="Times New Roman" w:hAnsi="Times New Roman" w:cs="Times New Roman"/>
          <w:sz w:val="24"/>
          <w:szCs w:val="24"/>
        </w:rPr>
      </w:pPr>
      <w:r>
        <w:rPr>
          <w:rFonts w:hint="default" w:ascii="Times New Roman" w:hAnsi="Times New Roman" w:cs="Times New Roman"/>
          <w:sz w:val="24"/>
          <w:szCs w:val="24"/>
        </w:rPr>
        <w:t>The Author(s) guarantees that the article is an original work and does not involve any breach of confidentiality or other copyright infringement issues. In the event of any infringement or breach of confidentiality, the Author(s) shall bear all responsibilities.</w:t>
      </w:r>
    </w:p>
    <w:p>
      <w:pPr>
        <w:rPr>
          <w:rFonts w:hint="default" w:ascii="Times New Roman" w:hAnsi="Times New Roman" w:cs="Times New Roman"/>
          <w:sz w:val="24"/>
          <w:szCs w:val="24"/>
        </w:rPr>
      </w:pPr>
      <w:r>
        <w:rPr>
          <w:rFonts w:hint="default" w:ascii="Times New Roman" w:hAnsi="Times New Roman" w:cs="Times New Roman"/>
          <w:sz w:val="24"/>
          <w:szCs w:val="24"/>
        </w:rPr>
        <w:t>The Author(s) guarantees that this article has not been submitted simultaneously to multiple journals. If the Editorial Office discovers that the Author(s) has engaged in simultaneous submissions, the Editorial Office reserves the right to seek compensation from the Author(s) for any losses incurred.</w:t>
      </w:r>
    </w:p>
    <w:p>
      <w:pPr>
        <w:rPr>
          <w:rFonts w:hint="default" w:ascii="Times New Roman" w:hAnsi="Times New Roman" w:cs="Times New Roman"/>
          <w:sz w:val="24"/>
          <w:szCs w:val="24"/>
        </w:rPr>
      </w:pPr>
      <w:r>
        <w:rPr>
          <w:rFonts w:hint="default" w:ascii="Times New Roman" w:hAnsi="Times New Roman" w:cs="Times New Roman"/>
          <w:sz w:val="24"/>
          <w:szCs w:val="24"/>
        </w:rPr>
        <w:t>The Author(s) guarantees that there are no disputes regarding authorship. In the event of any authorship dispute, the Author(s) shall bear all responsibilities.</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Upon acceptance of the article by </w:t>
      </w:r>
      <w:r>
        <w:rPr>
          <w:rFonts w:hint="default" w:ascii="Times New Roman" w:hAnsi="Times New Roman" w:cs="Times New Roman"/>
          <w:i/>
          <w:iCs/>
          <w:sz w:val="24"/>
          <w:szCs w:val="24"/>
        </w:rPr>
        <w:t>World Nuclear Geoscience,</w:t>
      </w:r>
      <w:r>
        <w:rPr>
          <w:rFonts w:hint="default" w:ascii="Times New Roman" w:hAnsi="Times New Roman" w:cs="Times New Roman"/>
          <w:sz w:val="24"/>
          <w:szCs w:val="24"/>
        </w:rPr>
        <w:t xml:space="preserve"> the Author(s) agrees to transfer all rights of reproduction and dissemination of the entire article to the Editorial Office—including but not limited to the right of reproduction, distribution, network information dissemination, broadcasting, performance, translation, compilation, and adaptation—in order to facilitate the widespread dissemination of the research findings.</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The Editorial Office will issue a Letter of Acceptance to the Author(s) after the final review and approval by its Editorial Board. If the Author(s) receives a rejection notice, this </w:t>
      </w:r>
      <w:r>
        <w:rPr>
          <w:rFonts w:hint="default" w:ascii="Times New Roman" w:hAnsi="Times New Roman" w:cs="Times New Roman"/>
          <w:i/>
          <w:iCs/>
          <w:sz w:val="24"/>
          <w:szCs w:val="24"/>
        </w:rPr>
        <w:t xml:space="preserve">Confirmation Form </w:t>
      </w:r>
      <w:r>
        <w:rPr>
          <w:rFonts w:hint="default" w:ascii="Times New Roman" w:hAnsi="Times New Roman" w:cs="Times New Roman"/>
          <w:sz w:val="24"/>
          <w:szCs w:val="24"/>
        </w:rPr>
        <w:t xml:space="preserve">shall automatically terminate upon receipt of such notice. If the Author(s) does not receive any processing feedback from the Editorial Office within one month, the Author(s) may dispose of the article elsewhere after notifying the Editorial Office, and this </w:t>
      </w:r>
      <w:r>
        <w:rPr>
          <w:rFonts w:hint="default" w:ascii="Times New Roman" w:hAnsi="Times New Roman" w:cs="Times New Roman"/>
          <w:i/>
          <w:iCs/>
          <w:sz w:val="24"/>
          <w:szCs w:val="24"/>
        </w:rPr>
        <w:t xml:space="preserve">Confirmation Form </w:t>
      </w:r>
      <w:r>
        <w:rPr>
          <w:rFonts w:hint="default" w:ascii="Times New Roman" w:hAnsi="Times New Roman" w:cs="Times New Roman"/>
          <w:sz w:val="24"/>
          <w:szCs w:val="24"/>
        </w:rPr>
        <w:t>shall automatically terminate.</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Prior to the first publication of the article in </w:t>
      </w:r>
      <w:r>
        <w:rPr>
          <w:rFonts w:hint="default" w:ascii="Times New Roman" w:hAnsi="Times New Roman" w:cs="Times New Roman"/>
          <w:i/>
          <w:iCs/>
          <w:sz w:val="24"/>
          <w:szCs w:val="24"/>
        </w:rPr>
        <w:t>World Nuclear Geoscience</w:t>
      </w:r>
      <w:r>
        <w:rPr>
          <w:rFonts w:hint="default" w:ascii="Times New Roman" w:hAnsi="Times New Roman" w:cs="Times New Roman"/>
          <w:sz w:val="24"/>
          <w:szCs w:val="24"/>
        </w:rPr>
        <w:t xml:space="preserve"> edited and published by the Editorial Office (in whatever format), the Editorial Office will charge the Author(s) a one-time page fee according to its established fee schedule. Should the Editorial Office publish the article in any other format subsequently, no additional page fees will be charged to the Author(s).</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Following the first publication of the article in </w:t>
      </w:r>
      <w:r>
        <w:rPr>
          <w:rFonts w:hint="default" w:ascii="Times New Roman" w:hAnsi="Times New Roman" w:cs="Times New Roman"/>
          <w:i/>
          <w:iCs/>
          <w:sz w:val="24"/>
          <w:szCs w:val="24"/>
        </w:rPr>
        <w:t>World Nuclear Geoscience</w:t>
      </w:r>
      <w:r>
        <w:rPr>
          <w:rFonts w:hint="default" w:ascii="Times New Roman" w:hAnsi="Times New Roman" w:cs="Times New Roman"/>
          <w:sz w:val="24"/>
          <w:szCs w:val="24"/>
        </w:rPr>
        <w:t xml:space="preserve"> edited and published by the Editorial Office (in whatever format), the Editorial Office will pay the Author(s) a one-time remuneration (including the copyright transfer fee) according to its established payment standards, and provide two complimentary copies of the journal. Should the Editorial Office publish the article in any other format subsequently, no additional remuneration will be paid to the Author(s).</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This </w:t>
      </w:r>
      <w:r>
        <w:rPr>
          <w:rFonts w:hint="default" w:ascii="Times New Roman" w:hAnsi="Times New Roman" w:cs="Times New Roman"/>
          <w:i/>
          <w:iCs/>
          <w:sz w:val="24"/>
          <w:szCs w:val="24"/>
        </w:rPr>
        <w:t>Confirmation Form</w:t>
      </w:r>
      <w:r>
        <w:rPr>
          <w:rFonts w:hint="default" w:ascii="Times New Roman" w:hAnsi="Times New Roman" w:cs="Times New Roman"/>
          <w:sz w:val="24"/>
          <w:szCs w:val="24"/>
        </w:rPr>
        <w:t xml:space="preserve"> shall come into effect on the date of signature. The place of performance shall be Beijing.</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For any matters not covered herein, in the event of a dispute, both parties shall resolve it through negotiation; if no settlement can be reached, the dispute shall be handled in accordance with the </w:t>
      </w:r>
      <w:r>
        <w:rPr>
          <w:rFonts w:hint="default" w:ascii="Times New Roman" w:hAnsi="Times New Roman" w:cs="Times New Roman"/>
          <w:b/>
          <w:bCs/>
          <w:i w:val="0"/>
          <w:iCs w:val="0"/>
          <w:sz w:val="24"/>
          <w:szCs w:val="24"/>
        </w:rPr>
        <w:t>Copyright Law of the People</w:t>
      </w:r>
      <w:r>
        <w:rPr>
          <w:rFonts w:hint="eastAsia" w:ascii="Times New Roman" w:hAnsi="Times New Roman" w:cs="Times New Roman"/>
          <w:b/>
          <w:bCs/>
          <w:i w:val="0"/>
          <w:iCs w:val="0"/>
          <w:sz w:val="24"/>
          <w:szCs w:val="24"/>
          <w:lang w:eastAsia="zh-CN"/>
        </w:rPr>
        <w:t>’</w:t>
      </w:r>
      <w:r>
        <w:rPr>
          <w:rFonts w:hint="default" w:ascii="Times New Roman" w:hAnsi="Times New Roman" w:cs="Times New Roman"/>
          <w:b/>
          <w:bCs/>
          <w:i w:val="0"/>
          <w:iCs w:val="0"/>
          <w:sz w:val="24"/>
          <w:szCs w:val="24"/>
        </w:rPr>
        <w:t xml:space="preserve">s Republic of China </w:t>
      </w:r>
      <w:r>
        <w:rPr>
          <w:rFonts w:hint="default" w:ascii="Times New Roman" w:hAnsi="Times New Roman" w:cs="Times New Roman"/>
          <w:sz w:val="24"/>
          <w:szCs w:val="24"/>
        </w:rPr>
        <w:t>and relevant laws and regulations.</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The undersigned hereby confirms that the transfer of rights stipulated in this </w:t>
      </w:r>
      <w:r>
        <w:rPr>
          <w:rFonts w:hint="default" w:ascii="Times New Roman" w:hAnsi="Times New Roman" w:cs="Times New Roman"/>
          <w:i/>
          <w:iCs/>
          <w:sz w:val="24"/>
          <w:szCs w:val="24"/>
        </w:rPr>
        <w:t xml:space="preserve">Confirmation Form </w:t>
      </w:r>
      <w:r>
        <w:rPr>
          <w:rFonts w:hint="default" w:ascii="Times New Roman" w:hAnsi="Times New Roman" w:cs="Times New Roman"/>
          <w:sz w:val="24"/>
          <w:szCs w:val="24"/>
        </w:rPr>
        <w:t>has been agreed upon by all authors.</w:t>
      </w:r>
    </w:p>
    <w:p>
      <w:pPr>
        <w:rPr>
          <w:rFonts w:hint="default" w:ascii="Times New Roman" w:hAnsi="Times New Roman" w:cs="Times New Roman"/>
          <w:b/>
          <w:bCs/>
          <w:sz w:val="24"/>
          <w:szCs w:val="24"/>
        </w:rPr>
      </w:pPr>
      <w:r>
        <w:rPr>
          <w:rFonts w:hint="default" w:ascii="Times New Roman" w:hAnsi="Times New Roman" w:cs="Times New Roman"/>
          <w:b/>
          <w:bCs/>
          <w:sz w:val="24"/>
          <w:szCs w:val="24"/>
        </w:rPr>
        <w:t>Signature of Copyright Owner(s):</w:t>
      </w:r>
    </w:p>
    <w:p>
      <w:pPr>
        <w:rPr>
          <w:rFonts w:hint="default" w:ascii="Times New Roman" w:hAnsi="Times New Roman" w:cs="Times New Roman"/>
          <w:b/>
          <w:bCs/>
          <w:sz w:val="24"/>
          <w:szCs w:val="24"/>
        </w:rPr>
      </w:pPr>
      <w:r>
        <w:rPr>
          <w:rFonts w:hint="default" w:ascii="Times New Roman" w:hAnsi="Times New Roman" w:cs="Times New Roman"/>
          <w:b/>
          <w:bCs/>
          <w:sz w:val="24"/>
          <w:szCs w:val="24"/>
        </w:rPr>
        <w:t>Signatures of All Authors:</w:t>
      </w:r>
    </w:p>
    <w:p>
      <w:pPr>
        <w:rPr>
          <w:rFonts w:hint="default" w:ascii="Times New Roman" w:hAnsi="Times New Roman" w:cs="Times New Roman"/>
          <w:sz w:val="24"/>
          <w:szCs w:val="24"/>
        </w:rPr>
      </w:pPr>
      <w:r>
        <w:rPr>
          <w:rFonts w:hint="default" w:ascii="Times New Roman" w:hAnsi="Times New Roman" w:cs="Times New Roman"/>
          <w:b/>
          <w:bCs/>
          <w:sz w:val="24"/>
          <w:szCs w:val="24"/>
        </w:rPr>
        <w:t>Date of Signature:</w:t>
      </w:r>
      <w:r>
        <w:rPr>
          <w:rFonts w:hint="default" w:ascii="Times New Roman" w:hAnsi="Times New Roman" w:cs="Times New Roman"/>
          <w:sz w:val="24"/>
          <w:szCs w:val="24"/>
        </w:rPr>
        <w:t xml:space="preserve"> Year / Month / Day</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041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2026-06-07T04:42:03Z</dcterms:created>
  <dc:creator>Administrator</dc:creator>
  <cp:lastModifiedBy>Administrator</cp:lastModifiedBy>
  <dcterms:modified xsi:type="dcterms:W3CDTF">2026-06-07T04:47:24Z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F2AB8F7E33F24185AF41430A264D040A</vt:lpwstr>
  </property>
</Properties>
</file>